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er &amp; Footer"/>
        <w:bidi w:val="0"/>
      </w:pPr>
      <w:r>
        <w:rPr>
          <w:rtl w:val="0"/>
        </w:rPr>
        <w:t>Ayush Sharma</w:t>
        <w:tab/>
        <w:tab/>
        <w:tab/>
        <w:tab/>
        <w:tab/>
        <w:tab/>
        <w:tab/>
      </w:r>
      <w:r>
        <w:rPr/>
        <w:fldChar w:fldCharType="begin" w:fldLock="0"/>
      </w:r>
      <w:r>
        <w:instrText xml:space="preserve"> DATE \@ "d MMMM y" </w:instrText>
      </w:r>
      <w:r>
        <w:rPr/>
        <w:fldChar w:fldCharType="separate" w:fldLock="0"/>
      </w:r>
      <w:r>
        <w:rPr>
          <w:rtl w:val="0"/>
          <w:lang w:val="it-IT"/>
        </w:rPr>
        <w:t>2 April 2018</w:t>
      </w:r>
      <w:r>
        <w:rPr/>
        <w:fldChar w:fldCharType="end" w:fldLock="1"/>
      </w:r>
    </w:p>
    <w:p>
      <w:pPr>
        <w:pStyle w:val="Header &amp; Footer"/>
        <w:bidi w:val="0"/>
      </w:pPr>
      <w:r>
        <w:rPr>
          <w:rtl w:val="0"/>
        </w:rPr>
        <w:t>(150123046)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1278349</wp:posOffset>
            </wp:positionH>
            <wp:positionV relativeFrom="line">
              <wp:posOffset>202774</wp:posOffset>
            </wp:positionV>
            <wp:extent cx="6540001" cy="4661751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MA374_2018_Lab_08 copy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001" cy="4661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ption"/>
        <w:bidi w:val="0"/>
      </w:pPr>
      <w:r>
        <w:rPr>
          <w:rtl w:val="0"/>
        </w:rPr>
        <w:t>Question 1.</w:t>
      </w:r>
    </w:p>
    <w:p>
      <w:pPr>
        <w:pStyle w:val="Body 3"/>
        <w:numPr>
          <w:ilvl w:val="0"/>
          <w:numId w:val="2"/>
        </w:numPr>
        <w:bidi w:val="0"/>
      </w:pPr>
      <w:r>
        <w:rPr>
          <w:rtl w:val="0"/>
        </w:rPr>
        <w:t xml:space="preserve">Provided with </w:t>
      </w:r>
      <w:r>
        <w:rPr>
          <w:rtl w:val="0"/>
        </w:rPr>
        <w:t>“</w:t>
      </w:r>
      <w:r>
        <w:rPr>
          <w:rtl w:val="0"/>
        </w:rPr>
        <w:t>Part B</w:t>
      </w:r>
      <w:r>
        <w:rPr>
          <w:rtl w:val="0"/>
        </w:rPr>
        <w:t>”</w:t>
      </w:r>
      <w:r>
        <w:rPr>
          <w:rtl w:val="0"/>
        </w:rPr>
        <w:t>.</w:t>
      </w:r>
    </w:p>
    <w:p>
      <w:pPr>
        <w:pStyle w:val="Body 3"/>
        <w:numPr>
          <w:ilvl w:val="0"/>
          <w:numId w:val="2"/>
        </w:numPr>
        <w:bidi w:val="0"/>
      </w:pPr>
      <w:r>
        <w:rPr>
          <w:rtl w:val="0"/>
        </w:rPr>
        <w:t>The Tables are following: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 xml:space="preserve">BSE Call Option Prices (over varying K) : </w:t>
      </w:r>
      <w:r>
        <w:rPr>
          <w:rtl w:val="0"/>
        </w:rPr>
        <w:t>bseoptc_k.csv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 xml:space="preserve">BSE Put Option Prices </w:t>
      </w:r>
      <w:r>
        <w:rPr>
          <w:rtl w:val="0"/>
        </w:rPr>
        <w:t>(over varying K)</w:t>
      </w:r>
      <w:r>
        <w:rPr>
          <w:rtl w:val="0"/>
        </w:rPr>
        <w:t xml:space="preserve"> : </w:t>
      </w:r>
      <w:r>
        <w:rPr>
          <w:rtl w:val="0"/>
        </w:rPr>
        <w:t>bseoptp_k.csv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>NSE Call Option Prices (over varying K) : n</w:t>
      </w:r>
      <w:r>
        <w:rPr>
          <w:rtl w:val="0"/>
        </w:rPr>
        <w:t>seoptc_k.csv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 xml:space="preserve">NSE Put Option Prices </w:t>
      </w:r>
      <w:r>
        <w:rPr>
          <w:rtl w:val="0"/>
        </w:rPr>
        <w:t>(over varying K)</w:t>
      </w:r>
      <w:r>
        <w:rPr>
          <w:rtl w:val="0"/>
        </w:rPr>
        <w:t xml:space="preserve"> : n</w:t>
      </w:r>
      <w:r>
        <w:rPr>
          <w:rtl w:val="0"/>
        </w:rPr>
        <w:t>seoptp_k.csv</w:t>
      </w:r>
    </w:p>
    <w:p>
      <w:pPr>
        <w:pStyle w:val="Body 3"/>
        <w:numPr>
          <w:ilvl w:val="0"/>
          <w:numId w:val="2"/>
        </w:numPr>
        <w:bidi w:val="0"/>
      </w:pPr>
      <w:r>
        <w:rPr>
          <w:rtl w:val="0"/>
        </w:rPr>
        <w:t>The Tables are following: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>Volatility: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 xml:space="preserve">BSE Historical Volatility (over varying time period considered) : </w:t>
      </w:r>
      <w:r>
        <w:rPr>
          <w:rtl w:val="0"/>
        </w:rPr>
        <w:t>bselt_vol.csv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>NSE Historical Volatility (over varying time period considered) : n</w:t>
      </w:r>
      <w:r>
        <w:rPr>
          <w:rtl w:val="0"/>
        </w:rPr>
        <w:t>selt_vol.csv</w:t>
      </w:r>
    </w:p>
    <w:p>
      <w:pPr>
        <w:pStyle w:val="Body 3"/>
        <w:numPr>
          <w:ilvl w:val="1"/>
          <w:numId w:val="2"/>
        </w:numPr>
        <w:bidi w:val="0"/>
      </w:pPr>
      <w:r>
        <w:rPr>
          <w:rtl w:val="0"/>
        </w:rPr>
        <w:t>Option Prices (based on the Historical Volatility):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 xml:space="preserve">BSE Call </w:t>
      </w:r>
      <w:r>
        <w:rPr>
          <w:rtl w:val="0"/>
        </w:rPr>
        <w:t xml:space="preserve">Option Prices </w:t>
      </w:r>
      <w:r>
        <w:rPr>
          <w:rtl w:val="0"/>
        </w:rPr>
        <w:t xml:space="preserve">calculated on Historical Volatility (over varying time period considered) : </w:t>
      </w:r>
      <w:r>
        <w:rPr>
          <w:rtl w:val="0"/>
        </w:rPr>
        <w:t>bseoptc_t.csv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>BSE Put</w:t>
      </w:r>
      <w:r>
        <w:rPr>
          <w:rtl w:val="0"/>
        </w:rPr>
        <w:t xml:space="preserve"> Option Prices calculated on </w:t>
      </w:r>
      <w:r>
        <w:rPr>
          <w:rtl w:val="0"/>
        </w:rPr>
        <w:t xml:space="preserve">Historical Volatility (over varying time period considered) : </w:t>
      </w:r>
      <w:r>
        <w:rPr>
          <w:rtl w:val="0"/>
        </w:rPr>
        <w:t>bseopt</w:t>
      </w:r>
      <w:r>
        <w:rPr>
          <w:rtl w:val="0"/>
        </w:rPr>
        <w:t>p</w:t>
      </w:r>
      <w:r>
        <w:rPr>
          <w:rtl w:val="0"/>
        </w:rPr>
        <w:t>_t.csv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 xml:space="preserve">NSE </w:t>
      </w:r>
      <w:r>
        <w:rPr>
          <w:rtl w:val="0"/>
        </w:rPr>
        <w:t xml:space="preserve">Call Option Prices calculated on </w:t>
      </w:r>
      <w:r>
        <w:rPr>
          <w:rtl w:val="0"/>
        </w:rPr>
        <w:t>Historical Volatility (over varying time period considered) : n</w:t>
      </w:r>
      <w:r>
        <w:rPr>
          <w:rtl w:val="0"/>
        </w:rPr>
        <w:t>seoptc_t.csv</w:t>
      </w:r>
    </w:p>
    <w:p>
      <w:pPr>
        <w:pStyle w:val="Body 3"/>
        <w:numPr>
          <w:ilvl w:val="2"/>
          <w:numId w:val="2"/>
        </w:numPr>
        <w:bidi w:val="0"/>
      </w:pPr>
      <w:r>
        <w:rPr>
          <w:rtl w:val="0"/>
        </w:rPr>
        <w:t>NSE Put</w:t>
      </w:r>
      <w:r>
        <w:rPr>
          <w:rtl w:val="0"/>
        </w:rPr>
        <w:t xml:space="preserve"> Option Prices calculated on </w:t>
      </w:r>
      <w:r>
        <w:rPr>
          <w:rtl w:val="0"/>
        </w:rPr>
        <w:t>Historical Volatility (over varying time period considered) : n</w:t>
      </w:r>
      <w:r>
        <w:rPr>
          <w:rtl w:val="0"/>
        </w:rPr>
        <w:t>seopt</w:t>
      </w:r>
      <w:r>
        <w:rPr>
          <w:rtl w:val="0"/>
        </w:rPr>
        <w:t>p</w:t>
      </w:r>
      <w:r>
        <w:rPr>
          <w:rtl w:val="0"/>
        </w:rPr>
        <w:t>_t.csv</w:t>
      </w:r>
    </w:p>
    <w:p>
      <w:pPr>
        <w:pStyle w:val="Body 3"/>
        <w:bidi w:val="0"/>
      </w:pPr>
    </w:p>
    <w:p>
      <w:pPr>
        <w:pStyle w:val="Body 3"/>
        <w:bidi w:val="0"/>
      </w:pPr>
      <w:r>
        <w:rPr>
          <w:rtl w:val="0"/>
        </w:rPr>
        <w:t xml:space="preserve">The </w:t>
      </w:r>
      <w:r>
        <w:rPr>
          <w:rtl w:val="0"/>
          <w:lang w:val="nl-NL"/>
        </w:rPr>
        <w:t>Plot</w:t>
      </w:r>
      <w:r>
        <w:rPr>
          <w:rtl w:val="0"/>
        </w:rPr>
        <w:t>s</w:t>
      </w:r>
      <w:r>
        <w:rPr>
          <w:rtl w:val="0"/>
        </w:rPr>
        <w:t xml:space="preserve"> </w:t>
      </w:r>
      <w:r>
        <w:rPr>
          <w:rtl w:val="0"/>
        </w:rPr>
        <w:t xml:space="preserve">of </w:t>
      </w:r>
      <w:r>
        <w:rPr>
          <w:rtl w:val="0"/>
        </w:rPr>
        <w:t>the volatility and the option prices against the corresponding length of the period</w:t>
      </w:r>
      <w:r>
        <w:rPr>
          <w:rtl w:val="0"/>
        </w:rPr>
        <w:t xml:space="preserve"> </w:t>
      </w:r>
      <w:r>
        <w:rPr>
          <w:rtl w:val="0"/>
        </w:rPr>
        <w:t>considered</w:t>
      </w:r>
      <w:r>
        <w:rPr>
          <w:rtl w:val="0"/>
        </w:rPr>
        <w:t xml:space="preserve"> are following:</w:t>
      </w:r>
    </w:p>
    <w:p>
      <w:pPr>
        <w:pStyle w:val="Body 3"/>
        <w:numPr>
          <w:ilvl w:val="0"/>
          <w:numId w:val="3"/>
        </w:numPr>
        <w:bidi w:val="0"/>
      </w:pPr>
      <w:r>
        <w:rPr>
          <w:rtl w:val="0"/>
        </w:rPr>
        <w:t>Volatility:</w:t>
      </w:r>
      <w:r>
        <w:drawing>
          <wp:inline distT="0" distB="0" distL="0" distR="0">
            <wp:extent cx="7620000" cy="3226558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ol_T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226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3"/>
        <w:numPr>
          <w:ilvl w:val="0"/>
          <w:numId w:val="2"/>
        </w:numPr>
        <w:bidi w:val="0"/>
      </w:pPr>
      <w:r>
        <w:rPr>
          <w:rtl w:val="0"/>
        </w:rPr>
        <w:t>Option Prices:</w:t>
      </w:r>
      <w:r>
        <w:drawing>
          <wp:inline distT="0" distB="0" distL="0" distR="0">
            <wp:extent cx="7620000" cy="6015217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pt_T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6015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7"/>
      <w:footerReference w:type="default" r:id="rId8"/>
      <w:pgSz w:w="16840" w:h="11900" w:orient="landscape"/>
      <w:pgMar w:top="1080" w:right="1080" w:bottom="1080" w:left="1080" w:header="36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7340"/>
        <w:tab w:val="right" w:pos="14680"/>
        <w:tab w:val="clear" w:pos="9020"/>
      </w:tabs>
      <w:jc w:val="left"/>
    </w:pPr>
    <w:r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3</w:t>
    </w:r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>
      <w:t>3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7340"/>
        <w:tab w:val="right" w:pos="14680"/>
        <w:tab w:val="clear" w:pos="9020"/>
      </w:tabs>
      <w:jc w:val="left"/>
    </w:pPr>
    <w:r>
      <w:rPr>
        <w:rtl w:val="0"/>
        <w:lang w:val="en-US"/>
      </w:rPr>
      <w:t>Assignment Report</w:t>
    </w:r>
    <w:r>
      <w:rPr>
        <w:rtl w:val="0"/>
      </w:rPr>
      <w:tab/>
      <w:tab/>
      <w:t>MA-374 - Financial Engineering Lab</w:t>
    </w:r>
    <w:r>
      <w:rPr>
        <w:rtl w:val="0"/>
        <w:lang w:val="en-US"/>
      </w:rPr>
      <w:t xml:space="preserve"> 08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upperLetter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upperLetter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upperLetter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Letter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upperLetter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upperLetter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Letter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upperLetter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48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:lang w:val="en-US"/>
    </w:rPr>
  </w:style>
  <w:style w:type="paragraph" w:styleId="Body 3">
    <w:name w:val="Body 3"/>
    <w:next w:val="Body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numbering" w:styleId="Lettered">
    <w:name w:val="Lett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_ResearchPaper">
  <a:themeElements>
    <a:clrScheme name="00_ResearchPaper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_ResearchPaper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00_Research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